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r>
        <w:rPr>
          <w:rFonts w:hint="eastAsia"/>
          <w:b/>
          <w:bCs/>
          <w:sz w:val="52"/>
          <w:szCs w:val="52"/>
          <w:lang w:val="en-US" w:eastAsia="zh-CN"/>
        </w:rPr>
        <w:t>晋城市中介超市系统</w:t>
      </w:r>
    </w:p>
    <w:p>
      <w:pPr>
        <w:bidi w:val="0"/>
        <w:jc w:val="center"/>
        <w:rPr>
          <w:rFonts w:hint="eastAsia"/>
          <w:b/>
          <w:bCs/>
          <w:sz w:val="52"/>
          <w:szCs w:val="52"/>
          <w:lang w:val="en-US" w:eastAsia="zh-CN"/>
        </w:rPr>
      </w:pPr>
      <w:r>
        <w:rPr>
          <w:rFonts w:hint="eastAsia"/>
          <w:b/>
          <w:bCs/>
          <w:sz w:val="52"/>
          <w:szCs w:val="52"/>
          <w:lang w:val="en-US" w:eastAsia="zh-CN"/>
        </w:rPr>
        <w:t>中介机构操作手册</w:t>
      </w:r>
    </w:p>
    <w:p>
      <w:pPr>
        <w:bidi w:val="0"/>
        <w:jc w:val="center"/>
        <w:rPr>
          <w:rFonts w:hint="default"/>
          <w:b w:val="0"/>
          <w:bCs w:val="0"/>
          <w:sz w:val="28"/>
          <w:szCs w:val="28"/>
          <w:lang w:val="en-US" w:eastAsia="zh-CN"/>
        </w:rPr>
      </w:pPr>
      <w:r>
        <w:rPr>
          <w:rFonts w:hint="eastAsia"/>
          <w:b w:val="0"/>
          <w:bCs w:val="0"/>
          <w:sz w:val="28"/>
          <w:szCs w:val="28"/>
          <w:lang w:val="en-US" w:eastAsia="zh-CN"/>
        </w:rPr>
        <w:t>v1.0</w:t>
      </w: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default"/>
          <w:b w:val="0"/>
          <w:bCs w:val="0"/>
          <w:sz w:val="28"/>
          <w:szCs w:val="28"/>
          <w:lang w:val="en-US" w:eastAsia="zh-CN"/>
        </w:rPr>
      </w:pPr>
      <w:r>
        <w:rPr>
          <w:rFonts w:hint="eastAsia"/>
          <w:b w:val="0"/>
          <w:bCs w:val="0"/>
          <w:sz w:val="28"/>
          <w:szCs w:val="28"/>
          <w:lang w:val="en-US" w:eastAsia="zh-CN"/>
        </w:rPr>
        <w:t>2021-07-29</w:t>
      </w:r>
    </w:p>
    <w:p>
      <w:pPr>
        <w:ind w:firstLine="420" w:firstLineChars="0"/>
        <w:rPr>
          <w:rFonts w:hint="eastAsia"/>
          <w:b/>
          <w:bCs/>
          <w:sz w:val="52"/>
          <w:szCs w:val="52"/>
          <w:lang w:val="en-US" w:eastAsia="zh-CN"/>
        </w:rPr>
      </w:pPr>
      <w:r>
        <w:rPr>
          <w:rFonts w:hint="eastAsia"/>
          <w:b/>
          <w:bCs/>
          <w:sz w:val="52"/>
          <w:szCs w:val="52"/>
          <w:lang w:val="en-US" w:eastAsia="zh-CN"/>
        </w:rPr>
        <w:br w:type="page"/>
      </w:r>
    </w:p>
    <w:p>
      <w:pPr>
        <w:ind w:firstLine="420" w:firstLineChars="0"/>
        <w:rPr>
          <w:rFonts w:hint="eastAsia"/>
          <w:lang w:val="en-US" w:eastAsia="zh-CN"/>
        </w:rPr>
      </w:pPr>
      <w:r>
        <w:rPr>
          <w:rFonts w:hint="eastAsia" w:asciiTheme="minorEastAsia" w:hAnsiTheme="minorEastAsia" w:eastAsiaTheme="minorEastAsia" w:cstheme="minorEastAsia"/>
          <w:sz w:val="28"/>
          <w:szCs w:val="36"/>
          <w:lang w:val="en-US" w:eastAsia="zh-CN"/>
        </w:rPr>
        <w:t>中介超市前台地址</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color w:val="auto"/>
          <w:sz w:val="24"/>
          <w:szCs w:val="32"/>
          <w:u w:val="none"/>
          <w:lang w:val="en-US" w:eastAsia="zh-CN"/>
        </w:rPr>
        <w:t>http://zwfw.jcgov.gov.cn/Portal/</w:t>
      </w:r>
    </w:p>
    <w:p>
      <w:pPr>
        <w:rPr>
          <w:rFonts w:hint="eastAsia" w:asciiTheme="minorEastAsia" w:hAnsiTheme="minorEastAsia" w:eastAsiaTheme="minorEastAsia" w:cstheme="minorEastAsia"/>
          <w:sz w:val="28"/>
          <w:szCs w:val="36"/>
          <w:lang w:val="en-US" w:eastAsia="zh-CN"/>
        </w:rPr>
      </w:pPr>
      <w:r>
        <w:rPr>
          <w:rFonts w:hint="eastAsia" w:asciiTheme="minorEastAsia" w:hAnsiTheme="minorEastAsia" w:eastAsiaTheme="minorEastAsia" w:cstheme="minorEastAsia"/>
          <w:sz w:val="28"/>
          <w:szCs w:val="36"/>
          <w:lang w:val="en-US" w:eastAsia="zh-CN"/>
        </w:rPr>
        <w:t>由于现在的中介系统版本，切换为新的中介系统。登陆新的中介系统时，账号为原系统账号，默认密码为123456，大家登陆新中介系统时请及时更换密码并查看个人基本信息，如有不一致的地方请及时修改。</w:t>
      </w:r>
    </w:p>
    <w:p>
      <w:pPr>
        <w:pStyle w:val="2"/>
        <w:numPr>
          <w:ilvl w:val="0"/>
          <w:numId w:val="1"/>
        </w:numPr>
        <w:bidi w:val="0"/>
        <w:rPr>
          <w:rFonts w:hint="eastAsia"/>
          <w:lang w:val="en-US" w:eastAsia="zh-CN"/>
        </w:rPr>
      </w:pPr>
      <w:r>
        <w:rPr>
          <w:rFonts w:hint="eastAsia"/>
          <w:lang w:val="en-US" w:eastAsia="zh-CN"/>
        </w:rPr>
        <w:t>账号注册</w:t>
      </w:r>
    </w:p>
    <w:p>
      <w:pPr>
        <w:widowControl w:val="0"/>
        <w:numPr>
          <w:ilvl w:val="0"/>
          <w:numId w:val="0"/>
        </w:numPr>
        <w:ind w:firstLine="420" w:firstLineChars="0"/>
        <w:jc w:val="both"/>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业主注册账号需要访问中介超市系统，在系统首页点击【中介入驻】，在打开页面根据流程填写相关信息完成注册</w:t>
      </w:r>
    </w:p>
    <w:p>
      <w:pPr>
        <w:widowControl w:val="0"/>
        <w:numPr>
          <w:ilvl w:val="0"/>
          <w:numId w:val="0"/>
        </w:numPr>
        <w:ind w:firstLine="420" w:firstLineChars="0"/>
        <w:jc w:val="both"/>
        <w:rPr>
          <w:rFonts w:hint="eastAsia"/>
          <w:lang w:val="en-US" w:eastAsia="zh-CN"/>
        </w:rPr>
      </w:pPr>
      <w:r>
        <w:drawing>
          <wp:inline distT="0" distB="0" distL="114300" distR="114300">
            <wp:extent cx="5266690" cy="2474595"/>
            <wp:effectExtent l="0" t="0" r="6350" b="952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6"/>
                    <a:stretch>
                      <a:fillRect/>
                    </a:stretch>
                  </pic:blipFill>
                  <pic:spPr>
                    <a:xfrm>
                      <a:off x="0" y="0"/>
                      <a:ext cx="5266690" cy="2474595"/>
                    </a:xfrm>
                    <a:prstGeom prst="rect">
                      <a:avLst/>
                    </a:prstGeom>
                    <a:noFill/>
                    <a:ln>
                      <a:noFill/>
                    </a:ln>
                  </pic:spPr>
                </pic:pic>
              </a:graphicData>
            </a:graphic>
          </wp:inline>
        </w:drawing>
      </w:r>
    </w:p>
    <w:p>
      <w:pPr>
        <w:widowControl w:val="0"/>
        <w:numPr>
          <w:ilvl w:val="0"/>
          <w:numId w:val="0"/>
        </w:numPr>
        <w:jc w:val="both"/>
      </w:pPr>
      <w:r>
        <w:drawing>
          <wp:inline distT="0" distB="0" distL="114300" distR="114300">
            <wp:extent cx="5266690" cy="2474595"/>
            <wp:effectExtent l="0" t="0" r="6350" b="952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pPr>
        <w:rPr>
          <w:rFonts w:hint="eastAsia"/>
          <w:lang w:val="en-US" w:eastAsia="zh-CN"/>
        </w:rPr>
      </w:pPr>
      <w:r>
        <w:drawing>
          <wp:inline distT="0" distB="0" distL="114300" distR="114300">
            <wp:extent cx="5266690" cy="2474595"/>
            <wp:effectExtent l="0" t="0" r="635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中介机构登录</w:t>
      </w:r>
    </w:p>
    <w:p>
      <w:pPr>
        <w:ind w:firstLine="420" w:firstLineChars="0"/>
        <w:rPr>
          <w:rFonts w:hint="default"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在系统首页点击</w:t>
      </w:r>
      <w:r>
        <w:rPr>
          <w:rFonts w:hint="eastAsia" w:asciiTheme="minorEastAsia" w:hAnsiTheme="minorEastAsia" w:eastAsiaTheme="minorEastAsia" w:cstheme="minorEastAsia"/>
          <w:sz w:val="28"/>
          <w:szCs w:val="36"/>
          <w:lang w:val="en-US" w:eastAsia="zh-CN"/>
        </w:rPr>
        <w:t>上方</w:t>
      </w:r>
      <w:r>
        <w:rPr>
          <w:rFonts w:hint="eastAsia" w:asciiTheme="minorEastAsia" w:hAnsiTheme="minorEastAsia" w:cstheme="minorEastAsia"/>
          <w:sz w:val="28"/>
          <w:szCs w:val="36"/>
          <w:lang w:val="en-US" w:eastAsia="zh-CN"/>
        </w:rPr>
        <w:t>【</w:t>
      </w:r>
      <w:r>
        <w:rPr>
          <w:rFonts w:hint="eastAsia" w:asciiTheme="minorEastAsia" w:hAnsiTheme="minorEastAsia" w:eastAsiaTheme="minorEastAsia" w:cstheme="minorEastAsia"/>
          <w:sz w:val="28"/>
          <w:szCs w:val="36"/>
          <w:lang w:val="en-US" w:eastAsia="zh-CN"/>
        </w:rPr>
        <w:t>会员登录</w:t>
      </w:r>
      <w:r>
        <w:rPr>
          <w:rFonts w:hint="eastAsia" w:asciiTheme="minorEastAsia" w:hAnsiTheme="minorEastAsia" w:cstheme="minorEastAsia"/>
          <w:sz w:val="28"/>
          <w:szCs w:val="36"/>
          <w:lang w:val="en-US" w:eastAsia="zh-CN"/>
        </w:rPr>
        <w:t>】按钮或者【我要登录】按钮进行登录</w:t>
      </w:r>
    </w:p>
    <w:p>
      <w:pPr>
        <w:numPr>
          <w:ilvl w:val="0"/>
          <w:numId w:val="0"/>
        </w:numPr>
      </w:pPr>
      <w:r>
        <w:drawing>
          <wp:inline distT="0" distB="0" distL="114300" distR="114300">
            <wp:extent cx="5266690" cy="2474595"/>
            <wp:effectExtent l="0" t="0" r="6350" b="952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9"/>
                    <a:stretch>
                      <a:fillRect/>
                    </a:stretch>
                  </pic:blipFill>
                  <pic:spPr>
                    <a:xfrm>
                      <a:off x="0" y="0"/>
                      <a:ext cx="5266690" cy="2474595"/>
                    </a:xfrm>
                    <a:prstGeom prst="rect">
                      <a:avLst/>
                    </a:prstGeom>
                    <a:noFill/>
                    <a:ln>
                      <a:noFill/>
                    </a:ln>
                  </pic:spPr>
                </pic:pic>
              </a:graphicData>
            </a:graphic>
          </wp:inline>
        </w:drawing>
      </w:r>
    </w:p>
    <w:p>
      <w:pPr>
        <w:ind w:firstLine="420" w:firstLineChars="0"/>
        <w:rPr>
          <w:rFonts w:hint="default"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在弹出登录框中输入账号密码进行登录，角色选择【中介机构】，点击【登录】进入用户个人中心</w:t>
      </w:r>
    </w:p>
    <w:p>
      <w:r>
        <w:drawing>
          <wp:inline distT="0" distB="0" distL="114300" distR="114300">
            <wp:extent cx="5266690" cy="2474595"/>
            <wp:effectExtent l="0" t="0" r="635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66690" cy="2474595"/>
                    </a:xfrm>
                    <a:prstGeom prst="rect">
                      <a:avLst/>
                    </a:prstGeom>
                    <a:noFill/>
                    <a:ln>
                      <a:noFill/>
                    </a:ln>
                  </pic:spPr>
                </pic:pic>
              </a:graphicData>
            </a:graphic>
          </wp:inline>
        </w:drawing>
      </w:r>
    </w:p>
    <w:p>
      <w:pPr>
        <w:rPr>
          <w:rFonts w:hint="default"/>
          <w:lang w:val="en-US" w:eastAsia="zh-CN"/>
        </w:rPr>
      </w:pPr>
      <w:r>
        <w:drawing>
          <wp:inline distT="0" distB="0" distL="114300" distR="114300">
            <wp:extent cx="5266690" cy="2474595"/>
            <wp:effectExtent l="0" t="0" r="635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资料修改</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首次</w:t>
      </w:r>
      <w:r>
        <w:rPr>
          <w:rFonts w:hint="eastAsia" w:asciiTheme="minorEastAsia" w:hAnsiTheme="minorEastAsia" w:eastAsiaTheme="minorEastAsia" w:cstheme="minorEastAsia"/>
          <w:sz w:val="28"/>
          <w:szCs w:val="36"/>
          <w:lang w:val="en-US" w:eastAsia="zh-CN"/>
        </w:rPr>
        <w:t>登陆中介机构账号后</w:t>
      </w:r>
      <w:r>
        <w:rPr>
          <w:rFonts w:hint="eastAsia" w:asciiTheme="minorEastAsia" w:hAnsiTheme="minorEastAsia" w:cstheme="minorEastAsia"/>
          <w:sz w:val="28"/>
          <w:szCs w:val="36"/>
          <w:lang w:val="en-US" w:eastAsia="zh-CN"/>
        </w:rPr>
        <w:t>，请优先修改资料。进入机构个人中心界面，点击【资料修改】进入资料修改界面，修改基础资料、密码在该界面直接进行修改，其他详细资料修改点击【全局资料】修改</w:t>
      </w:r>
    </w:p>
    <w:p>
      <w:r>
        <w:drawing>
          <wp:inline distT="0" distB="0" distL="114300" distR="114300">
            <wp:extent cx="5266690" cy="2474595"/>
            <wp:effectExtent l="0" t="0" r="6350" b="952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全局资料修改分为基本信息、申报材料信息、中介机构从业人员、中介机构资质、可办理服务事项、中介机构业绩、中介机构荣誉信息。</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注意：【全局资料】修改完成后需要中介超市管理员审核通过才能生效</w:t>
      </w:r>
    </w:p>
    <w:p>
      <w:pPr>
        <w:pStyle w:val="4"/>
        <w:bidi w:val="0"/>
        <w:ind w:firstLine="420" w:firstLineChars="0"/>
        <w:rPr>
          <w:rFonts w:hint="eastAsia"/>
          <w:lang w:val="en-US" w:eastAsia="zh-CN"/>
        </w:rPr>
      </w:pPr>
      <w:r>
        <w:rPr>
          <w:rFonts w:hint="eastAsia"/>
          <w:lang w:val="en-US" w:eastAsia="zh-CN"/>
        </w:rPr>
        <w:t>1）基本信息</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基本信息界面展示的是中介机构具体的基本资料以及营业范围、企业logo等信息，修改完成后点击左上角【提交基础信息】进行提交，信息提交后需要中介超市管理员审核通过才能生效</w:t>
      </w:r>
    </w:p>
    <w:p>
      <w:r>
        <w:drawing>
          <wp:inline distT="0" distB="0" distL="114300" distR="114300">
            <wp:extent cx="5266690" cy="2586990"/>
            <wp:effectExtent l="0" t="0" r="635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66690" cy="2586990"/>
                    </a:xfrm>
                    <a:prstGeom prst="rect">
                      <a:avLst/>
                    </a:prstGeom>
                    <a:noFill/>
                    <a:ln>
                      <a:noFill/>
                    </a:ln>
                  </pic:spPr>
                </pic:pic>
              </a:graphicData>
            </a:graphic>
          </wp:inline>
        </w:drawing>
      </w:r>
    </w:p>
    <w:p>
      <w:pPr>
        <w:pStyle w:val="4"/>
        <w:bidi w:val="0"/>
        <w:ind w:firstLine="420" w:firstLineChars="0"/>
        <w:rPr>
          <w:rFonts w:hint="eastAsia"/>
          <w:lang w:val="en-US" w:eastAsia="zh-CN"/>
        </w:rPr>
      </w:pPr>
      <w:r>
        <w:rPr>
          <w:rFonts w:hint="eastAsia"/>
          <w:lang w:val="en-US" w:eastAsia="zh-CN"/>
        </w:rPr>
        <w:t>2）申报材料信息</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申报材料信息界面可以进行添加营业执照信息、法人身份证扫描件、信用报告等信息，点击左上角【上传申请材料】进行上传</w:t>
      </w:r>
    </w:p>
    <w:p>
      <w:r>
        <w:drawing>
          <wp:inline distT="0" distB="0" distL="114300" distR="114300">
            <wp:extent cx="5266690" cy="2586990"/>
            <wp:effectExtent l="0" t="0" r="6350" b="38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3）中介机构从业人员</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中介机构从业人员界面展示该中介机构员工信息和添加信息的从业人员信息，点击左上角【添加人员】进行添加</w:t>
      </w:r>
    </w:p>
    <w:p>
      <w:pPr>
        <w:rPr>
          <w:rFonts w:hint="default" w:asciiTheme="minorEastAsia" w:hAnsiTheme="minorEastAsia" w:cstheme="minorEastAsia"/>
          <w:sz w:val="28"/>
          <w:szCs w:val="36"/>
          <w:lang w:val="en-US" w:eastAsia="zh-CN"/>
        </w:rPr>
      </w:pPr>
      <w:r>
        <w:drawing>
          <wp:inline distT="0" distB="0" distL="114300" distR="114300">
            <wp:extent cx="5266690" cy="2586990"/>
            <wp:effectExtent l="0" t="0" r="635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4）中介机构资质</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中介机构资质界面展示该中介机构拥有的资质信息和添加新的资质信息，点击左上角【添加资质机构】进行添加</w:t>
      </w:r>
    </w:p>
    <w:p>
      <w:r>
        <w:drawing>
          <wp:inline distT="0" distB="0" distL="114300" distR="114300">
            <wp:extent cx="5266690" cy="2586990"/>
            <wp:effectExtent l="0" t="0" r="635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5）可办理服务事项</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可办理服务事项界面展示的是该中介机构可以办理的服务，若有业主发布相应的服务项目，则会推送到该中介机构个人空间。可办理服务事项不可单独添加，须有资质信息才可以添加相应的服务事项。</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注意：如果可办理事项未添加则不会收到相关服务推送</w:t>
      </w:r>
    </w:p>
    <w:p>
      <w:r>
        <w:drawing>
          <wp:inline distT="0" distB="0" distL="114300" distR="114300">
            <wp:extent cx="5266690" cy="2586990"/>
            <wp:effectExtent l="0" t="0" r="6350"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6）中介机构业绩</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中介机构业绩界面展示已办理完成的服务信息</w:t>
      </w:r>
    </w:p>
    <w:p>
      <w:r>
        <w:drawing>
          <wp:inline distT="0" distB="0" distL="114300" distR="114300">
            <wp:extent cx="5266690" cy="2586990"/>
            <wp:effectExtent l="0" t="0" r="6350" b="381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8"/>
                    <a:stretch>
                      <a:fillRect/>
                    </a:stretch>
                  </pic:blipFill>
                  <pic:spPr>
                    <a:xfrm>
                      <a:off x="0" y="0"/>
                      <a:ext cx="5266690" cy="2586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ab/>
      </w:r>
      <w:r>
        <w:rPr>
          <w:rFonts w:hint="eastAsia"/>
          <w:lang w:val="en-US" w:eastAsia="zh-CN"/>
        </w:rPr>
        <w:t>7）中介机构荣誉信息</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中介机构荣誉信息界面展示该中介机构获取的荣誉信息和添加相关的荣誉信息</w:t>
      </w:r>
    </w:p>
    <w:p>
      <w:pPr>
        <w:ind w:firstLine="420" w:firstLineChars="0"/>
        <w:rPr>
          <w:rFonts w:hint="default"/>
          <w:lang w:val="en-US" w:eastAsia="zh-CN"/>
        </w:rPr>
      </w:pPr>
      <w:r>
        <w:drawing>
          <wp:inline distT="0" distB="0" distL="114300" distR="114300">
            <wp:extent cx="5266690" cy="2586990"/>
            <wp:effectExtent l="0" t="0" r="6350" b="381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a:stretch>
                      <a:fillRect/>
                    </a:stretch>
                  </pic:blipFill>
                  <pic:spPr>
                    <a:xfrm>
                      <a:off x="0" y="0"/>
                      <a:ext cx="5266690" cy="2586990"/>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项目流程</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项目全流程分为项目报名、合同备案、服务成果上传、评价4个环节。</w:t>
      </w:r>
    </w:p>
    <w:p>
      <w:pPr>
        <w:pStyle w:val="3"/>
        <w:numPr>
          <w:ilvl w:val="0"/>
          <w:numId w:val="2"/>
        </w:numPr>
        <w:bidi w:val="0"/>
        <w:rPr>
          <w:rFonts w:hint="eastAsia"/>
          <w:lang w:val="en-US" w:eastAsia="zh-CN"/>
        </w:rPr>
      </w:pPr>
      <w:r>
        <w:rPr>
          <w:rFonts w:hint="eastAsia"/>
          <w:lang w:val="en-US" w:eastAsia="zh-CN"/>
        </w:rPr>
        <w:t>项目报名</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业主发布项目后，符合相应资质的中介机构会收到该项目的推送信息。中介机构登录系统后，点击左上角【用户名】进入个人中心，在【可竞价项目】模块中可以查看可报名的项目，点击【报名】按钮，在弹出界面填写联系人以及电话之后点击【响应】完成报名</w:t>
      </w:r>
    </w:p>
    <w:p>
      <w:pPr>
        <w:rPr>
          <w:rFonts w:hint="default" w:asciiTheme="minorEastAsia" w:hAnsiTheme="minorEastAsia" w:cstheme="minorEastAsia"/>
          <w:sz w:val="28"/>
          <w:szCs w:val="36"/>
          <w:lang w:val="en-US" w:eastAsia="zh-CN"/>
        </w:rPr>
      </w:pPr>
      <w:r>
        <w:drawing>
          <wp:inline distT="0" distB="0" distL="114300" distR="114300">
            <wp:extent cx="5273675" cy="2428875"/>
            <wp:effectExtent l="0" t="0" r="14605" b="952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0"/>
                    <a:stretch>
                      <a:fillRect/>
                    </a:stretch>
                  </pic:blipFill>
                  <pic:spPr>
                    <a:xfrm>
                      <a:off x="0" y="0"/>
                      <a:ext cx="5273675" cy="2428875"/>
                    </a:xfrm>
                    <a:prstGeom prst="rect">
                      <a:avLst/>
                    </a:prstGeom>
                    <a:noFill/>
                    <a:ln>
                      <a:noFill/>
                    </a:ln>
                  </pic:spPr>
                </pic:pic>
              </a:graphicData>
            </a:graphic>
          </wp:inline>
        </w:drawing>
      </w:r>
    </w:p>
    <w:p>
      <w:pPr>
        <w:rPr>
          <w:rFonts w:hint="default" w:asciiTheme="minorEastAsia" w:hAnsiTheme="minorEastAsia" w:cstheme="minorEastAsia"/>
          <w:sz w:val="28"/>
          <w:szCs w:val="36"/>
          <w:lang w:val="en-US" w:eastAsia="zh-CN"/>
        </w:rPr>
      </w:pPr>
      <w:r>
        <w:rPr>
          <w:rFonts w:hint="default" w:asciiTheme="minorEastAsia" w:hAnsiTheme="minorEastAsia" w:cstheme="minorEastAsia"/>
          <w:sz w:val="28"/>
          <w:szCs w:val="36"/>
          <w:lang w:val="en-US" w:eastAsia="zh-CN"/>
        </w:rPr>
        <w:drawing>
          <wp:inline distT="0" distB="0" distL="114300" distR="114300">
            <wp:extent cx="5266690" cy="2418080"/>
            <wp:effectExtent l="0" t="0" r="6350" b="5080"/>
            <wp:docPr id="36" name="图片 36" descr="b622e55b4d4b79c947a0b9eb747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622e55b4d4b79c947a0b9eb7478966"/>
                    <pic:cNvPicPr>
                      <a:picLocks noChangeAspect="1"/>
                    </pic:cNvPicPr>
                  </pic:nvPicPr>
                  <pic:blipFill>
                    <a:blip r:embed="rId21"/>
                    <a:stretch>
                      <a:fillRect/>
                    </a:stretch>
                  </pic:blipFill>
                  <pic:spPr>
                    <a:xfrm>
                      <a:off x="0" y="0"/>
                      <a:ext cx="5266690" cy="2418080"/>
                    </a:xfrm>
                    <a:prstGeom prst="rect">
                      <a:avLst/>
                    </a:prstGeom>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报名完成后会根据业主发布该项目的选取方式参与竞选，选取方式有网上摇号、网上竞价、直接选取、均价比选四种</w:t>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【网上摇号】</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网上摇号选取方式是从报名的单位中随机抽取一家机构</w:t>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【网上竞价】</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网上竞价选取方式为参加报名的中介机构1轮报价或者多轮报价后，报价最低的单位为中选单位。</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项目报名完成后业主会启动第一轮报价。参与报名的各中介机构个人中心页面该报名项目后面会显示【报价】按钮</w:t>
      </w:r>
    </w:p>
    <w:p>
      <w:pPr>
        <w:rPr>
          <w:rFonts w:hint="default" w:asciiTheme="minorEastAsia" w:hAnsiTheme="minorEastAsia" w:cstheme="minorEastAsia"/>
          <w:sz w:val="28"/>
          <w:szCs w:val="36"/>
          <w:lang w:val="en-US" w:eastAsia="zh-CN"/>
        </w:rPr>
      </w:pPr>
      <w:r>
        <w:rPr>
          <w:rFonts w:hint="default" w:asciiTheme="minorEastAsia" w:hAnsiTheme="minorEastAsia" w:cstheme="minorEastAsia"/>
          <w:sz w:val="28"/>
          <w:szCs w:val="36"/>
          <w:lang w:val="en-US" w:eastAsia="zh-CN"/>
        </w:rPr>
        <w:drawing>
          <wp:inline distT="0" distB="0" distL="114300" distR="114300">
            <wp:extent cx="5266690" cy="2477135"/>
            <wp:effectExtent l="0" t="0" r="6350" b="6985"/>
            <wp:docPr id="22" name="图片 22" descr="7b8abbed3e3f1777c0609163d5bb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b8abbed3e3f1777c0609163d5bbcf3"/>
                    <pic:cNvPicPr>
                      <a:picLocks noChangeAspect="1"/>
                    </pic:cNvPicPr>
                  </pic:nvPicPr>
                  <pic:blipFill>
                    <a:blip r:embed="rId22"/>
                    <a:stretch>
                      <a:fillRect/>
                    </a:stretch>
                  </pic:blipFill>
                  <pic:spPr>
                    <a:xfrm>
                      <a:off x="0" y="0"/>
                      <a:ext cx="5266690" cy="2477135"/>
                    </a:xfrm>
                    <a:prstGeom prst="rect">
                      <a:avLst/>
                    </a:prstGeom>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点击【报价】进入报价页面，各中介机构报价完成后，报价最低的单位为中选单位。</w:t>
      </w:r>
    </w:p>
    <w:p>
      <w:pPr>
        <w:ind w:firstLine="420" w:firstLineChars="0"/>
      </w:pPr>
    </w:p>
    <w:p>
      <w:r>
        <w:drawing>
          <wp:inline distT="0" distB="0" distL="114300" distR="114300">
            <wp:extent cx="5266690" cy="1892300"/>
            <wp:effectExtent l="0" t="0" r="6350" b="1270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3"/>
                    <a:srcRect t="12290" b="9454"/>
                    <a:stretch>
                      <a:fillRect/>
                    </a:stretch>
                  </pic:blipFill>
                  <pic:spPr>
                    <a:xfrm>
                      <a:off x="0" y="0"/>
                      <a:ext cx="5266690" cy="1892300"/>
                    </a:xfrm>
                    <a:prstGeom prst="rect">
                      <a:avLst/>
                    </a:prstGeom>
                    <a:noFill/>
                    <a:ln>
                      <a:noFill/>
                    </a:ln>
                  </pic:spPr>
                </pic:pic>
              </a:graphicData>
            </a:graphic>
          </wp:inline>
        </w:drawing>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【直接选取】</w:t>
      </w:r>
    </w:p>
    <w:p>
      <w:pPr>
        <w:ind w:firstLine="420" w:firstLineChars="0"/>
        <w:rPr>
          <w:rFonts w:hint="default"/>
          <w:lang w:val="en-US" w:eastAsia="zh-CN"/>
        </w:rPr>
      </w:pPr>
      <w:r>
        <w:rPr>
          <w:rFonts w:hint="eastAsia" w:asciiTheme="minorEastAsia" w:hAnsiTheme="minorEastAsia" w:cstheme="minorEastAsia"/>
          <w:sz w:val="28"/>
          <w:szCs w:val="36"/>
          <w:lang w:val="en-US" w:eastAsia="zh-CN"/>
        </w:rPr>
        <w:t>直接选取方式规则为业主发布项目后从报名的中介机构选取一家为中标单位，项目发布后业主可以直接进入网上比选界面点击选取中介</w:t>
      </w:r>
    </w:p>
    <w:p>
      <w:pPr>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【均价比选】</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均价比选的选取规则指的是各报名中介机构，按照竞价规则报价，由平台系统自动算出所有报价的算术平均值，最接近平均值的价格就是最终中选的价格</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报名完成后业主可以启用【均价比选】，参与报名的各中介机构需要在个人中心点击该项目后面的【报价】按钮进入报价界面，报价完成后业主即可选出中标的机构</w:t>
      </w:r>
    </w:p>
    <w:p>
      <w:r>
        <w:drawing>
          <wp:inline distT="0" distB="0" distL="114300" distR="114300">
            <wp:extent cx="5266690" cy="2429510"/>
            <wp:effectExtent l="0" t="0" r="6350" b="889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4"/>
                    <a:stretch>
                      <a:fillRect/>
                    </a:stretch>
                  </pic:blipFill>
                  <pic:spPr>
                    <a:xfrm>
                      <a:off x="0" y="0"/>
                      <a:ext cx="5266690" cy="2429510"/>
                    </a:xfrm>
                    <a:prstGeom prst="rect">
                      <a:avLst/>
                    </a:prstGeom>
                    <a:noFill/>
                    <a:ln>
                      <a:noFill/>
                    </a:ln>
                  </pic:spPr>
                </pic:pic>
              </a:graphicData>
            </a:graphic>
          </wp:inline>
        </w:drawing>
      </w:r>
    </w:p>
    <w:p>
      <w:pPr>
        <w:pStyle w:val="3"/>
        <w:numPr>
          <w:ilvl w:val="0"/>
          <w:numId w:val="2"/>
        </w:numPr>
        <w:bidi w:val="0"/>
        <w:rPr>
          <w:rFonts w:hint="default"/>
          <w:lang w:val="en-US" w:eastAsia="zh-CN"/>
        </w:rPr>
      </w:pPr>
      <w:r>
        <w:rPr>
          <w:rFonts w:hint="eastAsia"/>
          <w:lang w:val="en-US" w:eastAsia="zh-CN"/>
        </w:rPr>
        <w:t>合同备案</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当业主选取中介机构完成后，中标的中介机构在个人中心的【已报名项目】模块里，该项目信息后会出现【合同备案】按钮。</w:t>
      </w:r>
    </w:p>
    <w:p>
      <w:r>
        <w:drawing>
          <wp:inline distT="0" distB="0" distL="114300" distR="114300">
            <wp:extent cx="5266690" cy="2429510"/>
            <wp:effectExtent l="0" t="0" r="6350" b="889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5"/>
                    <a:stretch>
                      <a:fillRect/>
                    </a:stretch>
                  </pic:blipFill>
                  <pic:spPr>
                    <a:xfrm>
                      <a:off x="0" y="0"/>
                      <a:ext cx="5266690" cy="2429510"/>
                    </a:xfrm>
                    <a:prstGeom prst="rect">
                      <a:avLst/>
                    </a:prstGeom>
                    <a:noFill/>
                    <a:ln>
                      <a:noFill/>
                    </a:ln>
                  </pic:spPr>
                </pic:pic>
              </a:graphicData>
            </a:graphic>
          </wp:inline>
        </w:drawing>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点击【合同备案】进入合同备案界面，填写项目相关的信息点击</w:t>
      </w:r>
      <w:bookmarkStart w:id="0" w:name="_GoBack"/>
      <w:bookmarkEnd w:id="0"/>
      <w:r>
        <w:rPr>
          <w:rFonts w:hint="eastAsia" w:asciiTheme="minorEastAsia" w:hAnsiTheme="minorEastAsia" w:cstheme="minorEastAsia"/>
          <w:sz w:val="28"/>
          <w:szCs w:val="36"/>
          <w:lang w:val="en-US" w:eastAsia="zh-CN"/>
        </w:rPr>
        <w:t>【保存】即可合同备案成功。</w:t>
      </w:r>
    </w:p>
    <w:p>
      <w:pPr>
        <w:rPr>
          <w:rFonts w:hint="default"/>
          <w:lang w:val="en-US" w:eastAsia="zh-CN"/>
        </w:rPr>
      </w:pPr>
      <w:r>
        <w:drawing>
          <wp:inline distT="0" distB="0" distL="114300" distR="114300">
            <wp:extent cx="5266690" cy="2559050"/>
            <wp:effectExtent l="0" t="0" r="6350" b="127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26"/>
                    <a:stretch>
                      <a:fillRect/>
                    </a:stretch>
                  </pic:blipFill>
                  <pic:spPr>
                    <a:xfrm>
                      <a:off x="0" y="0"/>
                      <a:ext cx="5266690" cy="2559050"/>
                    </a:xfrm>
                    <a:prstGeom prst="rect">
                      <a:avLst/>
                    </a:prstGeom>
                    <a:noFill/>
                    <a:ln>
                      <a:noFill/>
                    </a:ln>
                  </pic:spPr>
                </pic:pic>
              </a:graphicData>
            </a:graphic>
          </wp:inline>
        </w:drawing>
      </w:r>
    </w:p>
    <w:p>
      <w:pPr>
        <w:pStyle w:val="3"/>
        <w:numPr>
          <w:ilvl w:val="0"/>
          <w:numId w:val="2"/>
        </w:numPr>
        <w:bidi w:val="0"/>
        <w:rPr>
          <w:rFonts w:hint="default"/>
          <w:lang w:val="en-US" w:eastAsia="zh-CN"/>
        </w:rPr>
      </w:pPr>
      <w:r>
        <w:rPr>
          <w:rFonts w:hint="eastAsia"/>
          <w:lang w:val="en-US" w:eastAsia="zh-CN"/>
        </w:rPr>
        <w:t>确认服务成果</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当中介机构完成项目工作后，点击个人空间内【服务成果上传】模块该项目信息后的【服务成果上传】按钮，进入服务成果上传界面，上传相应的材料，点击提交即可完成服务成果上传。</w:t>
      </w:r>
    </w:p>
    <w:p>
      <w:pPr>
        <w:ind w:firstLine="420" w:firstLineChars="0"/>
        <w:rPr>
          <w:rFonts w:hint="eastAsia" w:asciiTheme="minorEastAsia" w:hAnsiTheme="minorEastAsia" w:cstheme="minorEastAsia"/>
          <w:sz w:val="28"/>
          <w:szCs w:val="36"/>
          <w:lang w:val="en-US" w:eastAsia="zh-CN"/>
        </w:rPr>
      </w:pPr>
    </w:p>
    <w:p>
      <w:r>
        <w:drawing>
          <wp:inline distT="0" distB="0" distL="114300" distR="114300">
            <wp:extent cx="5266690" cy="2418080"/>
            <wp:effectExtent l="0" t="0" r="6350" b="508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27"/>
                    <a:stretch>
                      <a:fillRect/>
                    </a:stretch>
                  </pic:blipFill>
                  <pic:spPr>
                    <a:xfrm>
                      <a:off x="0" y="0"/>
                      <a:ext cx="5266690" cy="2418080"/>
                    </a:xfrm>
                    <a:prstGeom prst="rect">
                      <a:avLst/>
                    </a:prstGeom>
                    <a:noFill/>
                    <a:ln>
                      <a:noFill/>
                    </a:ln>
                  </pic:spPr>
                </pic:pic>
              </a:graphicData>
            </a:graphic>
          </wp:inline>
        </w:drawing>
      </w:r>
    </w:p>
    <w:p>
      <w:r>
        <w:drawing>
          <wp:inline distT="0" distB="0" distL="114300" distR="114300">
            <wp:extent cx="5271135" cy="2126615"/>
            <wp:effectExtent l="0" t="0" r="1905" b="6985"/>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28"/>
                    <a:srcRect b="16463"/>
                    <a:stretch>
                      <a:fillRect/>
                    </a:stretch>
                  </pic:blipFill>
                  <pic:spPr>
                    <a:xfrm>
                      <a:off x="0" y="0"/>
                      <a:ext cx="5271135" cy="2126615"/>
                    </a:xfrm>
                    <a:prstGeom prst="rect">
                      <a:avLst/>
                    </a:prstGeom>
                    <a:noFill/>
                    <a:ln>
                      <a:noFill/>
                    </a:ln>
                  </pic:spPr>
                </pic:pic>
              </a:graphicData>
            </a:graphic>
          </wp:inline>
        </w:drawing>
      </w:r>
    </w:p>
    <w:p>
      <w:pPr>
        <w:ind w:firstLine="420" w:firstLineChars="0"/>
        <w:rPr>
          <w:rFonts w:hint="default"/>
          <w:lang w:val="en-US" w:eastAsia="zh-CN"/>
        </w:rPr>
      </w:pPr>
    </w:p>
    <w:p>
      <w:pPr>
        <w:pStyle w:val="3"/>
        <w:numPr>
          <w:ilvl w:val="0"/>
          <w:numId w:val="2"/>
        </w:numPr>
        <w:bidi w:val="0"/>
        <w:rPr>
          <w:rFonts w:hint="default"/>
          <w:lang w:val="en-US" w:eastAsia="zh-CN"/>
        </w:rPr>
      </w:pPr>
      <w:r>
        <w:rPr>
          <w:rFonts w:hint="eastAsia"/>
          <w:lang w:val="en-US" w:eastAsia="zh-CN"/>
        </w:rPr>
        <w:t>评价</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当中介机构完成服务成果上传，业主确认服务成果，业主进行评价以后。在中介机构个人空间已办结业务模块该项目后点击查看评价信息</w:t>
      </w:r>
    </w:p>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eastAsiaTheme="minorEastAsia"/>
        <w:u w:val="single"/>
        <w:lang w:val="en-US" w:eastAsia="zh-CN"/>
      </w:rPr>
    </w:pPr>
    <w:r>
      <w:rPr>
        <w:rFonts w:hint="eastAsia"/>
        <w:u w:val="single"/>
        <w:lang w:val="en-US" w:eastAsia="zh-CN"/>
      </w:rPr>
      <w:t xml:space="preserve">晋城市中介超市系统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49B571"/>
    <w:multiLevelType w:val="singleLevel"/>
    <w:tmpl w:val="F149B571"/>
    <w:lvl w:ilvl="0" w:tentative="0">
      <w:start w:val="1"/>
      <w:numFmt w:val="decimal"/>
      <w:suff w:val="nothing"/>
      <w:lvlText w:val="%1）"/>
      <w:lvlJc w:val="left"/>
    </w:lvl>
  </w:abstractNum>
  <w:abstractNum w:abstractNumId="1">
    <w:nsid w:val="58B32199"/>
    <w:multiLevelType w:val="singleLevel"/>
    <w:tmpl w:val="58B32199"/>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291A10"/>
    <w:rsid w:val="05291A10"/>
    <w:rsid w:val="3B477C6E"/>
    <w:rsid w:val="5DD62253"/>
    <w:rsid w:val="66E67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2021-07-29T06:06:00Z</dcterms:created>
  <dc:creator>●</dc:creator>
  <cp:lastModifiedBy>●</cp:lastModifiedBy>
  <dcterms:modified xsi:type="dcterms:W3CDTF">2021-07-30T02:52:59Z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C206F85E33084F0ABE795911C31E178F</vt:lpwstr>
  </property>
</Properties>
</file>